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результатам проведенного контрольного мероприятия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Style w:val="ConsNormal"/>
          <w:rFonts w:eastAsia="" w:cs="Times New Roman" w:ascii="Times New Roman" w:hAnsi="Times New Roman" w:eastAsiaTheme="minorEastAsia"/>
          <w:b/>
          <w:sz w:val="28"/>
          <w:szCs w:val="28"/>
        </w:rPr>
        <w:t>Проверка соблюдения требований законодательства РФ и Иркутской области при организации бюджетного процесса, целевого использования бюджетных средств в муниципальном образовании «Нельхай» в 2021 году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ind w:firstLine="708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В соответствии с Планом работы Контрольно-счетной палаты муниципального образования «Аларский район» на 2022 год проведено контрольное мероприятие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Style w:val="ConsNormal"/>
          <w:rFonts w:eastAsia="" w:cs="Times New Roman" w:ascii="Times New Roman" w:hAnsi="Times New Roman" w:eastAsiaTheme="minorEastAsia"/>
          <w:sz w:val="28"/>
          <w:szCs w:val="28"/>
        </w:rPr>
        <w:t>Проверка соблюдения требований законодательства РФ и Иркутской области при организации бюджетного процесса, целевого использования бюджетных средств в муниципальном образовании «Нельхай» в 2021 году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pacing w:val="-2"/>
          <w:sz w:val="28"/>
        </w:rPr>
        <w:t>о результатам которого установлено:</w:t>
      </w:r>
    </w:p>
    <w:p>
      <w:pPr>
        <w:pStyle w:val="ConsPlusNormal1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Бюджетный процесс в МО «Нельхай» регламентировался Положением о бюджетном процессе в муниципальном образовании, где определены участники бюджетного процесса, порядок составления, рассмотрения, утверждения и исполнения бюджета, а также осуществления контроля за его исполнением.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организовывалось на основе сводной бюджетной росписи и кассового плана.</w:t>
      </w:r>
    </w:p>
    <w:p>
      <w:pPr>
        <w:pStyle w:val="ConsPlusNormal1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Произведенные расходы обоснованы и необходимы для выполнения полномочий поселения.</w:t>
      </w:r>
    </w:p>
    <w:p>
      <w:pPr>
        <w:pStyle w:val="ConsNormal1"/>
        <w:ind w:firstLine="567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В результате контрольного мероприятия выявлены нарушения: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Отдельные статьи Положения о бюджетном процессе не соответствуют Бюджетному кодексу РФ. </w:t>
      </w:r>
    </w:p>
    <w:p>
      <w:pPr>
        <w:pStyle w:val="Normal"/>
        <w:widowControl w:val="false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Согласно пункту 167 Инструкции № 191н в разделе 1 «Сведения о дебиторской (кредиторской) задолженности учреждения» (ф.0503169) отражаются суммы дебиторской и кредиторской задолженности учреждения, с выделением сумм, по которым в срок, предусмотренный правовым основанием возникновения задолженности, обязательства, кредитором (дебитором) не исполнены (далее - просроченная кредиторская (дебиторская) задолженность.</w:t>
      </w:r>
      <w:r>
        <w:rPr>
          <w:rFonts w:ascii="Times New Roman" w:hAnsi="Times New Roman"/>
          <w:color w:val="22272F"/>
          <w:sz w:val="23"/>
          <w:szCs w:val="23"/>
          <w:shd w:fill="FFFFFF" w:val="clear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shd w:fill="FFFFFF" w:val="clear"/>
        </w:rPr>
        <w:t>В </w:t>
      </w:r>
      <w:r>
        <w:fldChar w:fldCharType="begin"/>
      </w:r>
      <w:r>
        <w:rPr>
          <w:sz w:val="28"/>
          <w:szCs w:val="28"/>
          <w:rFonts w:ascii="Times New Roman" w:hAnsi="Times New Roman"/>
        </w:rPr>
        <w:instrText xml:space="preserve"> HYPERLINK "https://internet.garant.ru/" \l "/document/12181732/entry/5031692"</w:instrText>
      </w:r>
      <w:r>
        <w:rPr>
          <w:sz w:val="28"/>
          <w:szCs w:val="28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8"/>
          <w:szCs w:val="28"/>
        </w:rPr>
        <w:t>графах 4</w:t>
      </w:r>
      <w:r>
        <w:rPr>
          <w:sz w:val="28"/>
          <w:szCs w:val="28"/>
          <w:rFonts w:ascii="Times New Roman" w:hAnsi="Times New Roman"/>
        </w:rPr>
        <w:fldChar w:fldCharType="end"/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22272F"/>
          <w:sz w:val="28"/>
          <w:szCs w:val="28"/>
          <w:shd w:fill="FFFFFF" w:val="clear"/>
        </w:rPr>
        <w:t xml:space="preserve"> 11, 14 отражаются данные о просроченной дебиторской, кредиторской задолженности (неисполненной задолженности при наступлении даты ее исполнения на соответствующую отчетную дату) на начало года, на конец отчетного периода и на конец аналогичного отчетного периода прошлого финансового года соответственно</w:t>
      </w:r>
      <w:r>
        <w:rPr>
          <w:rFonts w:ascii="Times New Roman" w:hAnsi="Times New Roman"/>
          <w:sz w:val="28"/>
          <w:szCs w:val="28"/>
        </w:rPr>
        <w:t>. В разделе 2 «Сведения о просроченной задолженности» (ф.0503169) раскрывается аналитическая информация о просроченной кредиторской (дебиторской) задолженности учреждения. В «Сведениях по дебиторской и кредиторской задолженности» (ф.0503169) в разделе 1 по счету 1.206.26 «</w:t>
      </w:r>
      <w:r>
        <w:rPr>
          <w:rFonts w:ascii="Times New Roman" w:hAnsi="Times New Roman"/>
          <w:color w:val="22272F"/>
          <w:sz w:val="28"/>
          <w:szCs w:val="28"/>
          <w:shd w:fill="FFFFFF" w:val="clear"/>
        </w:rPr>
        <w:t>Расчеты по выданным авансам</w:t>
      </w:r>
      <w:r>
        <w:rPr>
          <w:rFonts w:ascii="Times New Roman" w:hAnsi="Times New Roman"/>
          <w:sz w:val="28"/>
          <w:szCs w:val="28"/>
        </w:rPr>
        <w:t>» дебиторская задолженность в сумме 74,4 тыс. рублей числится по состоянию на 01.01.2021 и на 01.01.2022 годов, то есть 12 месяцев и является просроченной. В графах 4, 11 раздела 1 данная задолженность не числится, в разделе 2 просроченная задолженность не отражена, нарушены требования пункта 167 Инструкции № 191н.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нарушение п. 3 ст.25 Устава  Думой МО «Нельхай» </w:t>
      </w:r>
      <w:r>
        <w:rPr>
          <w:rFonts w:ascii="Times New Roman" w:hAnsi="Times New Roman"/>
          <w:sz w:val="28"/>
          <w:szCs w:val="28"/>
        </w:rPr>
        <w:t xml:space="preserve">не определен порядок предоставления ежегодного </w:t>
      </w:r>
      <w:r>
        <w:rPr>
          <w:rFonts w:ascii="Times New Roman" w:hAnsi="Times New Roman"/>
          <w:b/>
          <w:sz w:val="28"/>
          <w:szCs w:val="28"/>
        </w:rPr>
        <w:t xml:space="preserve">дополнительного </w:t>
      </w:r>
      <w:r>
        <w:rPr>
          <w:rFonts w:ascii="Times New Roman" w:hAnsi="Times New Roman"/>
          <w:sz w:val="28"/>
          <w:szCs w:val="28"/>
        </w:rPr>
        <w:t xml:space="preserve">оплачиваемого отпуска </w:t>
      </w:r>
      <w:r>
        <w:rPr>
          <w:rFonts w:ascii="Times New Roman" w:hAnsi="Times New Roman"/>
          <w:color w:val="000000"/>
          <w:sz w:val="28"/>
          <w:szCs w:val="28"/>
        </w:rPr>
        <w:t>Главе муниципального образования «Нельхай».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Выявлена</w:t>
      </w:r>
      <w:r>
        <w:rPr>
          <w:rFonts w:ascii="Times New Roman" w:hAnsi="Times New Roman"/>
          <w:bCs/>
          <w:sz w:val="28"/>
          <w:szCs w:val="28"/>
        </w:rPr>
        <w:t xml:space="preserve"> задолженность главе МО «Нельхай» Егоровой О.Н.</w:t>
      </w:r>
      <w:r>
        <w:rPr>
          <w:rFonts w:ascii="Times New Roman" w:hAnsi="Times New Roman"/>
          <w:spacing w:val="-2"/>
          <w:sz w:val="28"/>
          <w:szCs w:val="28"/>
        </w:rPr>
        <w:t xml:space="preserve"> при начислении отпускных и</w:t>
      </w:r>
      <w:r>
        <w:rPr>
          <w:rFonts w:ascii="Times New Roman" w:hAnsi="Times New Roman"/>
          <w:bCs/>
          <w:sz w:val="28"/>
          <w:szCs w:val="28"/>
        </w:rPr>
        <w:t xml:space="preserve"> заработной платы.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Проверка начисления и выплаты заработной платы муниципальным служащим выявила, что на 01.01.2022г. произведен неверно расчет </w:t>
      </w:r>
      <w:r>
        <w:rPr>
          <w:rFonts w:cs="Times New Roman CYR" w:ascii="Times New Roman CYR" w:hAnsi="Times New Roman CYR"/>
          <w:sz w:val="28"/>
          <w:szCs w:val="28"/>
        </w:rPr>
        <w:t>задолженности.</w:t>
      </w:r>
    </w:p>
    <w:p>
      <w:pPr>
        <w:pStyle w:val="Normal"/>
        <w:widowControl w:val="false"/>
        <w:spacing w:before="0" w:after="0"/>
        <w:ind w:firstLine="567"/>
        <w:jc w:val="both"/>
        <w:rPr>
          <w:rFonts w:ascii="Times New Roman" w:hAnsi="Times New Roman" w:cs="Arial"/>
          <w:spacing w:val="-2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- Выявлено неэффективное использование денежных средств (уплата пени): по страховым взносам на обязательное социальное страхование на случай временной нетрудоспособности и в связи с материнством; по земельному налогу организаций, обладающих земельным участком, расположенных в границах сельских поселений в сумме 11,9 тыс. руб.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Дорожный фонд в 2021г. сформирован с нарушениями п.5 статьи 179.4 БК (п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1.1.13 Классификатора нарушений, выявляемых в ходе внешнего государственного аудита (контроля)).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Заимствованные в 2020 году бюджетные ассигнования в сумме 1 065,7 тыс. руб.   на 01.01.2022 года не восстановлены, в 2021 году восстановлено только 163,1 тыс. руб. </w:t>
      </w:r>
    </w:p>
    <w:p>
      <w:pPr>
        <w:pStyle w:val="Normal"/>
        <w:widowControl w:val="false"/>
        <w:spacing w:before="0" w:after="0"/>
        <w:ind w:firstLine="567"/>
        <w:jc w:val="both"/>
        <w:rPr>
          <w:rFonts w:ascii="Times New Roman" w:hAnsi="Times New Roman" w:cs="Arial"/>
          <w:spacing w:val="-2"/>
          <w:sz w:val="28"/>
          <w:szCs w:val="20"/>
        </w:rPr>
      </w:pPr>
      <w:r>
        <w:rPr>
          <w:rFonts w:cs="Arial" w:ascii="Times New Roman" w:hAnsi="Times New Roman"/>
          <w:spacing w:val="-2"/>
          <w:sz w:val="28"/>
          <w:szCs w:val="20"/>
        </w:rPr>
        <w:t>- Земельные участки не в полном объеме отражены в годовом отчете об исполнении бюджета по счету 103 «Непроизведенные активы».</w:t>
      </w:r>
      <w:r>
        <w:rPr>
          <w:rFonts w:ascii="Times New Roman" w:hAnsi="Times New Roman"/>
          <w:sz w:val="28"/>
          <w:szCs w:val="28"/>
        </w:rPr>
        <w:t xml:space="preserve">  Данные, которые отражены по нежилым помещениям (здания и сооружения) в реестре муниципального имущества, не совпадают с данными формы 0503168 «Сведения о движении нефинансовых активов» годового отчета об исполнении бюджета на 01.01.2021г. В реестре нет данных по транспортным средствам.</w:t>
      </w:r>
      <w:r>
        <w:rPr>
          <w:rFonts w:cs="Arial" w:ascii="Times New Roman" w:hAnsi="Times New Roman"/>
          <w:spacing w:val="-2"/>
          <w:sz w:val="28"/>
          <w:szCs w:val="20"/>
        </w:rPr>
        <w:t xml:space="preserve"> Выявленные нарушения указывают на недостоверность бюджетной (бухгалтерской) отчетности. </w:t>
      </w:r>
    </w:p>
    <w:p>
      <w:pPr>
        <w:pStyle w:val="ConsPlusNormal1"/>
        <w:spacing w:lineRule="auto" w:line="276"/>
        <w:ind w:firstLine="567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4c8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1"/>
    <w:qFormat/>
    <w:locked/>
    <w:rsid w:val="001b58ee"/>
    <w:rPr>
      <w:rFonts w:ascii="Arial" w:hAnsi="Arial" w:eastAsia="Times New Roman" w:cs="Arial"/>
      <w:sz w:val="20"/>
      <w:szCs w:val="20"/>
    </w:rPr>
  </w:style>
  <w:style w:type="character" w:styleId="ConsPlusCell" w:customStyle="1">
    <w:name w:val="ConsPlusCell Знак"/>
    <w:link w:val="ConsPlusCell1"/>
    <w:qFormat/>
    <w:rsid w:val="001b58ee"/>
    <w:rPr>
      <w:rFonts w:ascii="Arial" w:hAnsi="Arial" w:eastAsia="Times New Roman" w:cs="Arial"/>
      <w:sz w:val="20"/>
      <w:szCs w:val="20"/>
    </w:rPr>
  </w:style>
  <w:style w:type="character" w:styleId="ConsNormal" w:customStyle="1">
    <w:name w:val="ConsNormal Знак"/>
    <w:link w:val="ConsNormal1"/>
    <w:qFormat/>
    <w:rsid w:val="001b58ee"/>
    <w:rPr>
      <w:rFonts w:ascii="Arial" w:hAnsi="Arial" w:eastAsia="Times New Roman" w:cs="Arial"/>
      <w:sz w:val="20"/>
      <w:szCs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1" w:customStyle="1">
    <w:name w:val="ConsPlusNormal"/>
    <w:link w:val="ConsPlusNormal"/>
    <w:qFormat/>
    <w:rsid w:val="001b58e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Cell1" w:customStyle="1">
    <w:name w:val="ConsPlusCell"/>
    <w:link w:val="ConsPlusCell"/>
    <w:qFormat/>
    <w:rsid w:val="001b58e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Normal1" w:customStyle="1">
    <w:name w:val="ConsNormal"/>
    <w:link w:val="ConsNormal"/>
    <w:qFormat/>
    <w:rsid w:val="001b58e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LibreOffice/7.3.4.2$Windows_X86_64 LibreOffice_project/728fec16bd5f605073805c3c9e7c4212a0120dc5</Application>
  <AppVersion>15.0000</AppVersion>
  <Pages>2</Pages>
  <Words>520</Words>
  <Characters>3670</Characters>
  <CharactersWithSpaces>4184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2022-10-04T09:16:00Z</dcterms:created>
  <dc:creator>User</dc:creator>
  <dc:description/>
  <dc:language>ru-RU</dc:language>
  <cp:lastModifiedBy>User</cp:lastModifiedBy>
  <dcterms:modified xsi:type="dcterms:W3CDTF">2022-12-26T03:36:00Z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